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40"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Washington, D.C. 20549</w:t>
      </w:r>
    </w:p>
    <w:p>
      <w:pPr>
        <w:spacing w:after="0" w:line="362"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FORM 8-K</w:t>
      </w:r>
    </w:p>
    <w:p>
      <w:pPr>
        <w:spacing w:after="0" w:line="185"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CURRENT REPORT</w:t>
      </w:r>
    </w:p>
    <w:p>
      <w:pPr>
        <w:spacing w:after="0" w:line="362"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3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334"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DATE OF REPORT (DATE OF EARLIEST EVENT REPORTED) OCTOBER 25, 1995</w:t>
      </w:r>
    </w:p>
    <w:p>
      <w:pPr>
        <w:spacing w:after="0" w:line="362"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OCCIDENTAL PETROLEUM CORPORATION</w:t>
      </w:r>
    </w:p>
    <w:p>
      <w:pPr>
        <w:spacing w:after="0" w:line="36"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08"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DELAWARE</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8"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1-9210</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95-4035997</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2780" w:space="720"/>
            <w:col w:w="1860" w:space="720"/>
            <w:col w:w="4139"/>
          </w:cols>
          <w:pgMar w:left="240" w:top="208" w:right="1440" w:bottom="1440" w:gutter="0" w:footer="0" w:header="0"/>
          <w:type w:val="continuous"/>
        </w:sectPr>
      </w:pPr>
    </w:p>
    <w:p>
      <w:pPr>
        <w:spacing w:after="0" w:line="312"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10889 WILSHIRE BOULEVARD, LOS ANGELES, CALIFORNIA</w:t>
      </w:r>
    </w:p>
    <w:p>
      <w:pPr>
        <w:spacing w:after="0" w:line="36"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90024</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5620" w:space="0"/>
            <w:col w:w="4599"/>
          </w:cols>
          <w:pgMar w:left="240" w:top="208" w:right="1440" w:bottom="1440" w:gutter="0" w:footer="0" w:header="0"/>
          <w:type w:val="continuous"/>
        </w:sectPr>
      </w:pPr>
    </w:p>
    <w:p>
      <w:pPr>
        <w:spacing w:after="0" w:line="134" w:lineRule="exact"/>
        <w:rPr>
          <w:sz w:val="24"/>
          <w:szCs w:val="24"/>
          <w:color w:val="auto"/>
        </w:rPr>
      </w:pPr>
    </w:p>
    <w:p>
      <w:pPr>
        <w:ind w:left="128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6" w:lineRule="exact"/>
        <w:rPr>
          <w:sz w:val="24"/>
          <w:szCs w:val="24"/>
          <w:color w:val="auto"/>
        </w:rPr>
      </w:pPr>
    </w:p>
    <w:p>
      <w:pPr>
        <w:ind w:left="3600" w:hanging="561"/>
        <w:spacing w:after="0"/>
        <w:tabs>
          <w:tab w:leader="none" w:pos="3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208-8800</w:t>
      </w:r>
    </w:p>
    <w:p>
      <w:pPr>
        <w:spacing w:after="0" w:line="200" w:lineRule="exact"/>
        <w:rPr>
          <w:rFonts w:ascii="Courier New" w:cs="Courier New" w:eastAsia="Courier New" w:hAnsi="Courier New"/>
          <w:sz w:val="15"/>
          <w:szCs w:val="15"/>
          <w:color w:val="auto"/>
        </w:rPr>
      </w:pPr>
    </w:p>
    <w:p>
      <w:pPr>
        <w:spacing w:after="0" w:line="31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0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OTHER EVENTS</w:t>
      </w:r>
    </w:p>
    <w:p>
      <w:pPr>
        <w:spacing w:after="0" w:line="185" w:lineRule="exact"/>
        <w:rPr>
          <w:sz w:val="20"/>
          <w:szCs w:val="20"/>
          <w:color w:val="auto"/>
        </w:rPr>
      </w:pPr>
    </w:p>
    <w:p>
      <w:pPr>
        <w:ind w:right="2839" w:firstLine="1384"/>
        <w:spacing w:after="0" w:line="276" w:lineRule="auto"/>
        <w:rPr>
          <w:sz w:val="20"/>
          <w:szCs w:val="20"/>
          <w:color w:val="auto"/>
        </w:rPr>
      </w:pPr>
      <w:r>
        <w:rPr>
          <w:rFonts w:ascii="Courier New" w:cs="Courier New" w:eastAsia="Courier New" w:hAnsi="Courier New"/>
          <w:sz w:val="15"/>
          <w:szCs w:val="15"/>
          <w:color w:val="auto"/>
        </w:rPr>
        <w:t>Occidental Petroleum Corporation announced on October 25, 1995 that it plans to consolidate its worldwide oil and gas operations into a single operating company with headquarters in Bakersfield, California, under David R. Martin, president and chief executive officer of Occidental Oil &amp; Gas Corporation. This action is the latest in a series of corporate-wide steps begun in 1991 to maximize shareholder value.</w:t>
      </w:r>
    </w:p>
    <w:p>
      <w:pPr>
        <w:spacing w:after="0" w:line="70" w:lineRule="exact"/>
        <w:rPr>
          <w:sz w:val="20"/>
          <w:szCs w:val="20"/>
          <w:color w:val="auto"/>
        </w:rPr>
      </w:pPr>
    </w:p>
    <w:p>
      <w:pPr>
        <w:ind w:right="2939" w:firstLine="1015"/>
        <w:spacing w:after="0" w:line="276" w:lineRule="auto"/>
        <w:rPr>
          <w:sz w:val="20"/>
          <w:szCs w:val="20"/>
          <w:color w:val="auto"/>
        </w:rPr>
      </w:pPr>
      <w:r>
        <w:rPr>
          <w:rFonts w:ascii="Courier New" w:cs="Courier New" w:eastAsia="Courier New" w:hAnsi="Courier New"/>
          <w:sz w:val="15"/>
          <w:szCs w:val="15"/>
          <w:color w:val="auto"/>
        </w:rPr>
        <w:t>A comprehensive review is currently under way to work out the final details of the plan. By mid-January 1996, announcements will be made regarding relocations, work consolidations, system redesigns, asset redeployment and separations. As a result of the reorganization, Occidental expects to recognize a charge against fourth quarter earnings which will not have a material adverse effect upon its financial position.</w:t>
      </w:r>
    </w:p>
    <w:p>
      <w:pPr>
        <w:spacing w:after="0" w:line="70" w:lineRule="exact"/>
        <w:rPr>
          <w:sz w:val="20"/>
          <w:szCs w:val="20"/>
          <w:color w:val="auto"/>
        </w:rPr>
      </w:pPr>
    </w:p>
    <w:p>
      <w:pPr>
        <w:ind w:right="2939" w:firstLine="1015"/>
        <w:spacing w:after="0" w:line="276" w:lineRule="auto"/>
        <w:rPr>
          <w:sz w:val="20"/>
          <w:szCs w:val="20"/>
          <w:color w:val="auto"/>
        </w:rPr>
      </w:pPr>
      <w:r>
        <w:rPr>
          <w:rFonts w:ascii="Courier New" w:cs="Courier New" w:eastAsia="Courier New" w:hAnsi="Courier New"/>
          <w:sz w:val="15"/>
          <w:szCs w:val="15"/>
          <w:color w:val="auto"/>
        </w:rPr>
        <w:t>With the integration of OXY USA Inc. and Occidental International Exploration &amp; Production Company into Occidental Oil &amp; Gas Corporation, Tulsa, Oklahoma will become the site of the Mid-Continent region office in early 1996. The operations from the current Mid-Continent region office in Oklahoma City will be transferred to Tulsa. The Occidental Petroleum corporate data center, tax and audit departments will remain in Tulsa.</w:t>
      </w:r>
    </w:p>
    <w:p>
      <w:pPr>
        <w:spacing w:after="0" w:line="70" w:lineRule="exact"/>
        <w:rPr>
          <w:sz w:val="20"/>
          <w:szCs w:val="20"/>
          <w:color w:val="auto"/>
        </w:rPr>
      </w:pPr>
    </w:p>
    <w:p>
      <w:pPr>
        <w:ind w:right="2939" w:firstLine="1015"/>
        <w:spacing w:after="0" w:line="276" w:lineRule="auto"/>
        <w:rPr>
          <w:sz w:val="20"/>
          <w:szCs w:val="20"/>
          <w:color w:val="auto"/>
        </w:rPr>
      </w:pPr>
      <w:r>
        <w:rPr>
          <w:rFonts w:ascii="Courier New" w:cs="Courier New" w:eastAsia="Courier New" w:hAnsi="Courier New"/>
          <w:sz w:val="15"/>
          <w:szCs w:val="15"/>
          <w:color w:val="auto"/>
        </w:rPr>
        <w:t>The Occidental Crude Sales office in Houston is being closed and the function is being consolidated in Bakersfield under a newly formed worldwide marketing group responsible for marketing crude oil and natural gas. Occidental Engineering Services Company located in Bakersfield will be integrated into the newly formed International Enhanced Oil Recovery &amp; Engineering group. The reorganization also could affect selected foreign offices.</w:t>
      </w:r>
    </w:p>
    <w:p>
      <w:pPr>
        <w:spacing w:after="0" w:line="7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7"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right="2939" w:firstLine="1015"/>
        <w:spacing w:after="0" w:line="31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OCCIDENTAL PETROLEUM CORPORATION</w:t>
      </w:r>
    </w:p>
    <w:p>
      <w:pPr>
        <w:spacing w:after="0" w:line="36"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3,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 Dominick, Jr.</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 Dominick, Jr., Vice President and Controller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and Duly Authorized Officer)</w:t>
      </w:r>
    </w:p>
    <w:p>
      <w:pPr>
        <w:spacing w:after="0" w:line="200" w:lineRule="exact"/>
        <w:rPr>
          <w:sz w:val="20"/>
          <w:szCs w:val="20"/>
          <w:color w:val="auto"/>
        </w:rPr>
      </w:pPr>
    </w:p>
    <w:p>
      <w:pPr>
        <w:sectPr>
          <w:pgSz w:w="11900" w:h="16838" w:orient="portrait"/>
          <w:cols w:equalWidth="0" w:num="2">
            <w:col w:w="4540" w:space="720"/>
            <w:col w:w="4959"/>
          </w:cols>
          <w:pgMar w:left="240" w:top="267" w:right="1440"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sectPr>
      <w:pgSz w:w="11900" w:h="16838" w:orient="portrait"/>
      <w:cols w:equalWidth="0" w:num="1">
        <w:col w:w="10219"/>
      </w:cols>
      <w:pgMar w:left="240" w:top="26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1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2019-12-13T17:12:27Z</dcterms:created>
  <dcterms:modified xsi:type="dcterms:W3CDTF">2019-12-13T17:12:27Z</dcterms:modified>
</cp:coreProperties>
</file>