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OCCIDENTAL PETROLEUM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49,381,703.00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52,135,869.00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52,135,869.00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2"/>
        <w:gridCol w:w="8938"/>
        <w:gridCol w:w="155"/>
      </w:tblGrid>
      <w:tr>
        <w:trPr/>
        <w:tc>
          <w:tcPr>
            <w:tcW w:w="1112" w:type="dxa"/>
            <w:tcBorders/>
            <w:vAlign w:val="center"/>
          </w:tcPr>
          <w:p>
            <w:pPr>
              <w:pStyle w:val="TableContents"/>
              <w:bidi w:val="0"/>
              <w:spacing w:before="0" w:after="283"/>
              <w:jc w:val="left"/>
              <w:rPr/>
            </w:pPr>
            <w:r>
              <w:rPr/>
              <w:t>Item 1.</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issuer: </w:t>
            </w:r>
          </w:p>
          <w:p>
            <w:pPr>
              <w:pStyle w:val="TableContents"/>
              <w:bidi w:val="0"/>
              <w:spacing w:before="0" w:after="0"/>
              <w:jc w:val="left"/>
              <w:rPr/>
            </w:pPr>
            <w:r>
              <w:rPr/>
              <w:t>OCCIDENTAL PETROLEUM CORP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 GREENWAY PLAZA, SUITE 110 HOUSTON TX 77046</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2.</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3.</w:t>
            </w:r>
          </w:p>
        </w:tc>
        <w:tc>
          <w:tcPr>
            <w:tcW w:w="893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(f)</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(g)</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(h)</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(j)</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(k)</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9093" w:type="dxa"/>
            <w:gridSpan w:val="2"/>
            <w:tcBorders/>
            <w:vAlign w:val="center"/>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4.</w:t>
            </w:r>
          </w:p>
        </w:tc>
        <w:tc>
          <w:tcPr>
            <w:tcW w:w="893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52135869</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5.2  %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49381703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52135869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5.</w:t>
            </w:r>
          </w:p>
        </w:tc>
        <w:tc>
          <w:tcPr>
            <w:tcW w:w="893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6.</w:t>
            </w:r>
          </w:p>
        </w:tc>
        <w:tc>
          <w:tcPr>
            <w:tcW w:w="893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OCCIDENTAL PETROLEUM CORP. No one person's interest in the common stock of OCCIDENTAL PETROLEUM CORP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7.</w:t>
            </w:r>
          </w:p>
        </w:tc>
        <w:tc>
          <w:tcPr>
            <w:tcW w:w="893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8.</w:t>
            </w:r>
          </w:p>
        </w:tc>
        <w:tc>
          <w:tcPr>
            <w:tcW w:w="893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9.</w:t>
            </w:r>
          </w:p>
        </w:tc>
        <w:tc>
          <w:tcPr>
            <w:tcW w:w="893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Japan Co.,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(Luxembourg) S.A.</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Asset Management North Asia Limited</w:t>
      </w:r>
    </w:p>
    <w:p>
      <w:pPr>
        <w:pStyle w:val="PreformattedText"/>
        <w:bidi w:val="0"/>
        <w:spacing w:before="0" w:after="0"/>
        <w:jc w:val="left"/>
        <w:rPr/>
      </w:pPr>
      <w:r>
        <w:rPr/>
        <w:t xml:space="preserve"> </w:t>
      </w:r>
      <w:r>
        <w:rPr/>
        <w:t>BlackRock (Singapore)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1522</Words>
  <Characters>8119</Characters>
  <CharactersWithSpaces>9584</CharactersWithSpaces>
  <Paragraphs>228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